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D" w:rsidRDefault="00374E80" w:rsidP="00374E80">
      <w:pPr>
        <w:jc w:val="center"/>
        <w:rPr>
          <w:rFonts w:ascii="Bodoni MT Black" w:hAnsi="Bodoni MT Black"/>
          <w:b/>
          <w:sz w:val="32"/>
          <w:u w:val="single"/>
        </w:rPr>
      </w:pPr>
      <w:r w:rsidRPr="00374E80">
        <w:rPr>
          <w:rFonts w:ascii="Bodoni MT Black" w:hAnsi="Bodoni MT Black"/>
          <w:b/>
          <w:sz w:val="32"/>
          <w:u w:val="single"/>
        </w:rPr>
        <w:t>Outside of Class</w:t>
      </w:r>
    </w:p>
    <w:p w:rsidR="00374E80" w:rsidRDefault="00374E80" w:rsidP="00374E80">
      <w:pPr>
        <w:rPr>
          <w:rFonts w:ascii="Bodoni MT Black" w:hAnsi="Bodoni MT Black"/>
          <w:b/>
          <w:sz w:val="32"/>
        </w:rPr>
      </w:pPr>
      <w:r>
        <w:rPr>
          <w:rFonts w:ascii="Bodoni MT Black" w:hAnsi="Bodoni MT Black"/>
          <w:b/>
          <w:sz w:val="32"/>
        </w:rPr>
        <w:t>Probability Lesson 4 Practice: Non-Equally Likely Events</w:t>
      </w:r>
    </w:p>
    <w:p w:rsidR="00374E80" w:rsidRDefault="00374E80" w:rsidP="00374E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When Andy plays tennis, 65</w:t>
      </w:r>
      <w:r>
        <w:rPr>
          <w:rFonts w:ascii="Symbol" w:hAnsi="Symbol" w:cs="Symbol"/>
        </w:rPr>
        <w:t></w:t>
      </w:r>
      <w:r>
        <w:t xml:space="preserve"> of his first serves go into the correct area of the court.</w:t>
      </w: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If the first serve goes into the correct area, his chance of winning the point is 90</w:t>
      </w:r>
      <w:r>
        <w:rPr>
          <w:rFonts w:ascii="Symbol" w:hAnsi="Symbol" w:cs="Symbol"/>
        </w:rPr>
        <w:t></w:t>
      </w:r>
      <w:r>
        <w:t>.</w:t>
      </w:r>
    </w:p>
    <w:p w:rsidR="00374E80" w:rsidRDefault="00374E80" w:rsidP="00374E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If his first serve does not go into the correct area, Andy is allowed a second serve and, of these, 80</w:t>
      </w:r>
      <w:r>
        <w:rPr>
          <w:rFonts w:ascii="Symbol" w:hAnsi="Symbol" w:cs="Symbol"/>
        </w:rPr>
        <w:t></w:t>
      </w:r>
      <w:r>
        <w:t xml:space="preserve"> go into the correct area.</w:t>
      </w: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If the second serve goes into the correct area, his chance of winning the point is 60</w:t>
      </w:r>
      <w:r>
        <w:rPr>
          <w:rFonts w:ascii="Symbol" w:hAnsi="Symbol" w:cs="Symbol"/>
        </w:rPr>
        <w:t></w:t>
      </w:r>
      <w:r>
        <w:t>.</w:t>
      </w: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If neither </w:t>
      </w:r>
      <w:proofErr w:type="gramStart"/>
      <w:r>
        <w:t>serve</w:t>
      </w:r>
      <w:proofErr w:type="gramEnd"/>
      <w:r>
        <w:t xml:space="preserve"> goes into the correct area, Andy loses the point.</w:t>
      </w: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Complete the tree diagram below.</w:t>
      </w:r>
    </w:p>
    <w:p w:rsidR="00374E80" w:rsidRDefault="00374E80" w:rsidP="00374E8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noProof/>
        </w:rPr>
        <w:drawing>
          <wp:inline distT="0" distB="0" distL="0" distR="0">
            <wp:extent cx="5063330" cy="29896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04" cy="29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80" w:rsidRDefault="00374E80" w:rsidP="00374E80">
      <w:pPr>
        <w:pStyle w:val="mark"/>
        <w:tabs>
          <w:tab w:val="left" w:pos="720"/>
        </w:tabs>
      </w:pPr>
      <w:r>
        <w:t>(2)</w:t>
      </w: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bookmarkStart w:id="0" w:name="_GoBack"/>
      <w:bookmarkEnd w:id="0"/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74E80" w:rsidRDefault="00374E80" w:rsidP="00374E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probability that Andy loses the point.</w:t>
      </w:r>
    </w:p>
    <w:p w:rsidR="00374E80" w:rsidRDefault="00374E80" w:rsidP="00374E80">
      <w:pPr>
        <w:pStyle w:val="mark"/>
        <w:tabs>
          <w:tab w:val="left" w:pos="720"/>
        </w:tabs>
      </w:pPr>
      <w:r>
        <w:t>(4)</w:t>
      </w:r>
    </w:p>
    <w:p w:rsidR="00374E80" w:rsidRDefault="00374E80" w:rsidP="00374E80">
      <w:pPr>
        <w:pStyle w:val="mark"/>
        <w:tabs>
          <w:tab w:val="left" w:pos="720"/>
        </w:tabs>
      </w:pPr>
      <w:r>
        <w:t>(Total 6 marks)</w:t>
      </w:r>
    </w:p>
    <w:p w:rsidR="00374E80" w:rsidRPr="00374E80" w:rsidRDefault="00374E80" w:rsidP="00374E80">
      <w:pPr>
        <w:rPr>
          <w:rFonts w:ascii="Bodoni MT Black" w:hAnsi="Bodoni MT Black"/>
          <w:b/>
          <w:sz w:val="32"/>
        </w:rPr>
      </w:pPr>
    </w:p>
    <w:sectPr w:rsidR="00374E80" w:rsidRPr="003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80"/>
    <w:rsid w:val="00374E80"/>
    <w:rsid w:val="005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374E80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374E80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374E80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2015-08-20T14:12:00Z</dcterms:created>
  <dcterms:modified xsi:type="dcterms:W3CDTF">2015-08-20T14:14:00Z</dcterms:modified>
</cp:coreProperties>
</file>